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0"/>
        <w:ind w:left="0" w:right="0" w:hanging="0"/>
        <w:jc w:val="left"/>
        <w:rPr/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 </w:t>
      </w:r>
      <w:r>
        <w:rPr>
          <w:rFonts w:eastAsia="Times New Roman" w:cs="Helvetica" w:ascii="Helvetica" w:hAnsi="Helvetica"/>
          <w:color w:val="07799C"/>
          <w:sz w:val="22"/>
          <w:szCs w:val="22"/>
          <w:u w:val="single"/>
          <w:lang w:eastAsia="ru-RU"/>
        </w:rPr>
        <w:t>Тахометры, мото термометры, счетчики моточасов для лодочных моторов, снегоходов и другой мототехн</w:t>
      </w:r>
      <w:hyperlink r:id="rId2">
        <w:r>
          <w:rPr>
            <w:rStyle w:val="ListLabel19"/>
            <w:rFonts w:eastAsia="Times New Roman" w:cs="Helvetica" w:ascii="Helvetica" w:hAnsi="Helvetica"/>
            <w:color w:val="07799C"/>
            <w:sz w:val="22"/>
            <w:szCs w:val="22"/>
            <w:u w:val="single"/>
            <w:lang w:eastAsia="ru-RU"/>
          </w:rPr>
          <w:t>и</w:t>
        </w:r>
      </w:hyperlink>
      <w:hyperlink r:id="rId3">
        <w:r>
          <w:rPr>
            <w:rStyle w:val="ListLabel19"/>
            <w:rFonts w:eastAsia="Times New Roman" w:cs="Helvetica" w:ascii="Helvetica" w:hAnsi="Helvetica"/>
            <w:color w:val="07799C"/>
            <w:sz w:val="22"/>
            <w:szCs w:val="22"/>
            <w:u w:val="single"/>
            <w:lang w:eastAsia="ru-RU"/>
          </w:rPr>
          <w:t>ки</w:t>
        </w:r>
      </w:hyperlink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 » Мото термометр МТ-50</w:t>
      </w:r>
    </w:p>
    <w:p>
      <w:pPr>
        <w:pStyle w:val="Normal"/>
        <w:numPr>
          <w:ilvl w:val="0"/>
          <w:numId w:val="0"/>
        </w:numPr>
        <w:spacing w:before="86" w:after="86"/>
        <w:ind w:left="0" w:right="0" w:hanging="0"/>
        <w:jc w:val="left"/>
        <w:outlineLvl w:val="0"/>
        <w:rPr>
          <w:rFonts w:ascii="Helvetica" w:hAnsi="Helvetica" w:eastAsia="Times New Roman" w:cs="Helvetica"/>
          <w:b/>
          <w:b/>
          <w:bCs/>
          <w:color w:val="323232"/>
          <w:kern w:val="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b/>
          <w:bCs/>
          <w:color w:val="323232"/>
          <w:kern w:val="2"/>
          <w:sz w:val="22"/>
          <w:szCs w:val="22"/>
          <w:lang w:eastAsia="ru-RU"/>
        </w:rPr>
        <w:t>Мото термометр МТ-50</w:t>
      </w:r>
    </w:p>
    <w:p>
      <w:pPr>
        <w:pStyle w:val="Normal"/>
        <w:spacing w:before="0" w:after="0"/>
        <w:ind w:left="0" w:right="129" w:hanging="0"/>
        <w:jc w:val="left"/>
        <w:rPr>
          <w:rFonts w:ascii="Helvetica" w:hAnsi="Helvetica" w:eastAsia="Times New Roman" w:cs="Helvetica"/>
          <w:color w:val="323232"/>
          <w:sz w:val="22"/>
          <w:szCs w:val="22"/>
          <w:lang w:eastAsia="ru-RU"/>
        </w:rPr>
      </w:pPr>
      <w:r>
        <w:rPr/>
        <w:drawing>
          <wp:inline distT="0" distB="0" distL="19050" distR="0">
            <wp:extent cx="2781300" cy="2781300"/>
            <wp:effectExtent l="0" t="0" r="0" b="0"/>
            <wp:docPr id="1" name="ipreview" descr="http://www.mytahometr.ru/_sh/00/4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eview" descr="http://www.mytahometr.ru/_sh/00/46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43" w:after="43"/>
        <w:ind w:left="0" w:right="0" w:hanging="0"/>
        <w:jc w:val="left"/>
        <w:rPr>
          <w:rFonts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eastAsia="ru-RU"/>
        </w:rPr>
      </w:r>
    </w:p>
    <w:p>
      <w:pPr>
        <w:pStyle w:val="Normal"/>
        <w:spacing w:beforeAutospacing="1" w:afterAutospacing="1"/>
        <w:ind w:left="0" w:right="0" w:hanging="0"/>
        <w:jc w:val="left"/>
        <w:rPr>
          <w:rFonts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Прибор предназначен для измерения температуры двигателя одновременно на 2-х цилиндрах в диапазоне </w:t>
      </w:r>
      <w:r>
        <w:rPr>
          <w:rFonts w:eastAsia="Times New Roman" w:cs="Helvetica" w:ascii="Helvetica" w:hAnsi="Helvetica"/>
          <w:b/>
          <w:bCs/>
          <w:color w:val="323232"/>
          <w:sz w:val="22"/>
          <w:szCs w:val="22"/>
          <w:lang w:eastAsia="ru-RU"/>
        </w:rPr>
        <w:t>-30 С° ~ + 300 Сº</w:t>
      </w:r>
    </w:p>
    <w:p>
      <w:pPr>
        <w:pStyle w:val="Normal"/>
        <w:spacing w:beforeAutospacing="1" w:afterAutospacing="1"/>
        <w:ind w:left="0" w:right="0" w:hanging="0"/>
        <w:jc w:val="left"/>
        <w:rPr>
          <w:rFonts w:ascii="Helvetica" w:hAnsi="Helvetica" w:eastAsia="Times New Roman" w:cs="Helvetica"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 xml:space="preserve">      </w:t>
      </w: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Датчики прибора выполнены в виде шайб и устанавливаются на свечу зажигания вместе со штатной шайбой свечи зажигания. В комплект прибора входят дополнительные шайбы датчика диаметров 14 мм., 12 мм. и 10 мм.</w:t>
        <w:br/>
        <w:t>      Для удобства монтажа и эксплуатации датчик с прибором соединен посредством разъемного соединения.</w:t>
        <w:br/>
        <w:t>      Штатная длина соединительного провода датчика составляет 1,5 м. с возможностью удлинения до 15 м. при помощи удлинителя.</w:t>
        <w:br/>
        <w:t>      Для подключения прибора к бортовой сети механизма используется винтовая клемма.</w:t>
        <w:br/>
        <w:br/>
        <w:t> </w:t>
      </w:r>
    </w:p>
    <w:p>
      <w:pPr>
        <w:pStyle w:val="Normal"/>
        <w:numPr>
          <w:ilvl w:val="0"/>
          <w:numId w:val="0"/>
        </w:numPr>
        <w:spacing w:before="86" w:after="86"/>
        <w:ind w:left="0" w:right="0" w:hanging="0"/>
        <w:jc w:val="left"/>
        <w:outlineLvl w:val="1"/>
        <w:rPr>
          <w:rFonts w:ascii="Helvetica" w:hAnsi="Helvetica" w:eastAsia="Times New Roman" w:cs="Helvetica"/>
          <w:b/>
          <w:b/>
          <w:bCs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b/>
          <w:bCs/>
          <w:color w:val="323232"/>
          <w:sz w:val="22"/>
          <w:szCs w:val="22"/>
          <w:lang w:eastAsia="ru-RU"/>
        </w:rPr>
        <w:t>Характеристики прибора:</w:t>
      </w:r>
    </w:p>
    <w:p>
      <w:pPr>
        <w:pStyle w:val="Normal"/>
        <w:numPr>
          <w:ilvl w:val="0"/>
          <w:numId w:val="1"/>
        </w:numPr>
        <w:spacing w:beforeAutospacing="1" w:after="0"/>
        <w:ind w:left="720" w:right="0" w:hanging="360"/>
        <w:jc w:val="left"/>
        <w:rPr>
          <w:rFonts w:ascii="Helvetica" w:hAnsi="Helvetica" w:eastAsia="Times New Roman" w:cs="Helvetica"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диапазон рабочих температур от -40 С°   до +85 С°;</w:t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jc w:val="left"/>
        <w:rPr>
          <w:rFonts w:ascii="Helvetica" w:hAnsi="Helvetica" w:eastAsia="Times New Roman" w:cs="Helvetica"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напряжение питания 9</w:t>
      </w:r>
      <w:r>
        <w:rPr>
          <w:rFonts w:eastAsia="Times New Roman" w:cs="Helvetica" w:ascii="Helvetica" w:hAnsi="Helvetica"/>
          <w:b/>
          <w:bCs/>
          <w:color w:val="323232"/>
          <w:sz w:val="22"/>
          <w:szCs w:val="22"/>
          <w:lang w:eastAsia="ru-RU"/>
        </w:rPr>
        <w:t> ~ </w:t>
      </w: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30 В:</w:t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jc w:val="left"/>
        <w:rPr>
          <w:rFonts w:ascii="Helvetica" w:hAnsi="Helvetica" w:eastAsia="Times New Roman" w:cs="Helvetica"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стойкость к вибрациям от 10 до 75 Гц;</w:t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jc w:val="left"/>
        <w:rPr>
          <w:rFonts w:ascii="Helvetica" w:hAnsi="Helvetica" w:eastAsia="Times New Roman" w:cs="Helvetica"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класс пыле влагозащиты IP 6.5</w:t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jc w:val="left"/>
        <w:rPr>
          <w:rFonts w:ascii="Helvetica" w:hAnsi="Helvetica" w:eastAsia="Times New Roman" w:cs="Helvetica"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длина соединительных проводов датчиков 1,5 м;</w:t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jc w:val="left"/>
        <w:rPr>
          <w:rFonts w:ascii="Helvetica" w:hAnsi="Helvetica" w:eastAsia="Times New Roman" w:cs="Helvetica"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вес 90 гр.;</w:t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jc w:val="left"/>
        <w:rPr>
          <w:rFonts w:ascii="Helvetica" w:hAnsi="Helvetica" w:eastAsia="Times New Roman" w:cs="Helvetica"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диапазон измеряемых температур </w:t>
      </w:r>
      <w:r>
        <w:rPr>
          <w:rFonts w:eastAsia="Times New Roman" w:cs="Helvetica" w:ascii="Helvetica" w:hAnsi="Helvetica"/>
          <w:b/>
          <w:bCs/>
          <w:color w:val="323232"/>
          <w:sz w:val="22"/>
          <w:szCs w:val="22"/>
          <w:lang w:eastAsia="ru-RU"/>
        </w:rPr>
        <w:t>-30 С° ~ + 300 Сº</w:t>
      </w: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;</w:t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jc w:val="left"/>
        <w:rPr>
          <w:rFonts w:ascii="Helvetica" w:hAnsi="Helvetica" w:eastAsia="Times New Roman" w:cs="Helvetica"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размеры прибора: 74,0 мм. х 55,0 мм. х 40,0 мм.</w:t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jc w:val="left"/>
        <w:rPr>
          <w:rFonts w:ascii="Helvetica" w:hAnsi="Helvetica" w:eastAsia="Times New Roman" w:cs="Helvetica"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размер окна в панели для врезки прибора 50,0 мм. Х 44,0 мм.</w:t>
      </w:r>
    </w:p>
    <w:p>
      <w:pPr>
        <w:pStyle w:val="Normal"/>
        <w:numPr>
          <w:ilvl w:val="0"/>
          <w:numId w:val="1"/>
        </w:numPr>
        <w:spacing w:before="0" w:afterAutospacing="1"/>
        <w:ind w:left="720" w:right="0" w:hanging="360"/>
        <w:jc w:val="left"/>
        <w:rPr>
          <w:rFonts w:ascii="Helvetica" w:hAnsi="Helvetica" w:eastAsia="Times New Roman" w:cs="Helvetica"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высокая надежность.</w:t>
      </w:r>
    </w:p>
    <w:p>
      <w:pPr>
        <w:pStyle w:val="Normal"/>
        <w:numPr>
          <w:ilvl w:val="0"/>
          <w:numId w:val="0"/>
        </w:numPr>
        <w:spacing w:before="86" w:after="86"/>
        <w:ind w:left="0" w:right="0" w:hanging="0"/>
        <w:jc w:val="left"/>
        <w:outlineLvl w:val="1"/>
        <w:rPr>
          <w:rFonts w:ascii="Helvetica" w:hAnsi="Helvetica" w:eastAsia="Times New Roman" w:cs="Helvetica"/>
          <w:b/>
          <w:b/>
          <w:bCs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b/>
          <w:bCs/>
          <w:color w:val="323232"/>
          <w:sz w:val="22"/>
          <w:szCs w:val="22"/>
          <w:lang w:eastAsia="ru-RU"/>
        </w:rPr>
        <w:t>Комплект поставки:</w:t>
      </w:r>
    </w:p>
    <w:p>
      <w:pPr>
        <w:pStyle w:val="Normal"/>
        <w:numPr>
          <w:ilvl w:val="0"/>
          <w:numId w:val="2"/>
        </w:numPr>
        <w:spacing w:beforeAutospacing="1" w:after="0"/>
        <w:ind w:left="720" w:right="0" w:hanging="360"/>
        <w:jc w:val="left"/>
        <w:rPr>
          <w:rFonts w:ascii="Helvetica" w:hAnsi="Helvetica" w:eastAsia="Times New Roman" w:cs="Helvetica"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прибор - 1 шт.;</w:t>
      </w:r>
    </w:p>
    <w:p>
      <w:pPr>
        <w:pStyle w:val="Normal"/>
        <w:numPr>
          <w:ilvl w:val="0"/>
          <w:numId w:val="2"/>
        </w:numPr>
        <w:spacing w:before="0" w:after="0"/>
        <w:ind w:left="720" w:right="0" w:hanging="360"/>
        <w:jc w:val="left"/>
        <w:rPr>
          <w:rFonts w:ascii="Helvetica" w:hAnsi="Helvetica" w:eastAsia="Times New Roman" w:cs="Helvetica"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датчик с кольцом Ø 14 мм. и длиной соединительного провода 1.5 м. - 2 шт.;</w:t>
      </w:r>
    </w:p>
    <w:p>
      <w:pPr>
        <w:pStyle w:val="Normal"/>
        <w:numPr>
          <w:ilvl w:val="0"/>
          <w:numId w:val="2"/>
        </w:numPr>
        <w:spacing w:before="0" w:after="0"/>
        <w:ind w:left="720" w:right="0" w:hanging="360"/>
        <w:jc w:val="left"/>
        <w:rPr>
          <w:rFonts w:ascii="Helvetica" w:hAnsi="Helvetica" w:eastAsia="Times New Roman" w:cs="Helvetica"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дополнительные шайбы Ø 12 мм. и Ø 10 мм.- 2 компл.;</w:t>
      </w:r>
    </w:p>
    <w:p>
      <w:pPr>
        <w:pStyle w:val="Normal"/>
        <w:numPr>
          <w:ilvl w:val="0"/>
          <w:numId w:val="2"/>
        </w:numPr>
        <w:spacing w:before="0" w:afterAutospacing="1"/>
        <w:ind w:left="720" w:right="0" w:hanging="360"/>
        <w:jc w:val="left"/>
        <w:rPr>
          <w:rFonts w:ascii="Helvetica" w:hAnsi="Helvetica" w:eastAsia="Times New Roman" w:cs="Helvetica"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инструкция по монтажу и присоединению - 1 шт.</w:t>
      </w:r>
    </w:p>
    <w:p>
      <w:pPr>
        <w:pStyle w:val="Normal"/>
        <w:numPr>
          <w:ilvl w:val="0"/>
          <w:numId w:val="0"/>
        </w:numPr>
        <w:spacing w:before="86" w:after="86"/>
        <w:ind w:left="0" w:right="0" w:hanging="0"/>
        <w:jc w:val="left"/>
        <w:outlineLvl w:val="1"/>
        <w:rPr>
          <w:rFonts w:ascii="Helvetica" w:hAnsi="Helvetica" w:eastAsia="Times New Roman" w:cs="Helvetica"/>
          <w:b/>
          <w:b/>
          <w:bCs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b/>
          <w:bCs/>
          <w:color w:val="323232"/>
          <w:sz w:val="22"/>
          <w:szCs w:val="22"/>
          <w:lang w:eastAsia="ru-RU"/>
        </w:rPr>
        <w:t>Гарантийные обязательства:</w:t>
      </w:r>
    </w:p>
    <w:p>
      <w:pPr>
        <w:pStyle w:val="Normal"/>
        <w:spacing w:beforeAutospacing="1" w:afterAutospacing="1"/>
        <w:ind w:left="0" w:right="0" w:hanging="0"/>
        <w:jc w:val="left"/>
        <w:rPr>
          <w:rFonts w:ascii="Helvetica" w:hAnsi="Helvetica" w:eastAsia="Times New Roman" w:cs="Helvetica"/>
          <w:color w:val="323232"/>
          <w:sz w:val="22"/>
          <w:szCs w:val="22"/>
          <w:lang w:eastAsia="ru-RU"/>
        </w:rPr>
      </w:pPr>
      <w:r>
        <w:rPr>
          <w:rFonts w:eastAsia="Times New Roman" w:cs="Helvetica" w:ascii="Helvetica" w:hAnsi="Helvetica"/>
          <w:color w:val="323232"/>
          <w:sz w:val="22"/>
          <w:szCs w:val="22"/>
          <w:lang w:eastAsia="ru-RU"/>
        </w:rPr>
        <w:t>Продавец гарантирует исправную работу прибора в течении 1 года со дня его продажи.</w:t>
        <w:br/>
        <w:t>Независимо от причин возникновения неисправности за исключением механических повреждений в период гарантийного срока прибор подлежит замене безвозмездно на аналогичный.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60" w:after="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4271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color w:val="1F497D" w:themeColor="text2"/>
        <w:sz w:val="36"/>
        <w:szCs w:val="36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22a9"/>
    <w:pPr>
      <w:widowControl/>
      <w:bidi w:val="0"/>
      <w:spacing w:before="60" w:after="60"/>
      <w:ind w:left="62" w:right="62" w:hanging="0"/>
      <w:jc w:val="both"/>
    </w:pPr>
    <w:rPr>
      <w:rFonts w:ascii="Arial" w:hAnsi="Arial" w:eastAsia="Calibri" w:cs="Arial" w:eastAsiaTheme="minorHAnsi"/>
      <w:color w:val="1F497D" w:themeColor="text2"/>
      <w:kern w:val="0"/>
      <w:sz w:val="36"/>
      <w:szCs w:val="36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e673a"/>
    <w:pPr>
      <w:spacing w:beforeAutospacing="1" w:afterAutospacing="1"/>
      <w:ind w:left="0" w:right="0" w:hanging="0"/>
      <w:jc w:val="left"/>
      <w:outlineLvl w:val="0"/>
    </w:pPr>
    <w:rPr>
      <w:rFonts w:ascii="Times New Roman" w:hAnsi="Times New Roman" w:eastAsia="Times New Roman" w:cs="Times New Roman"/>
      <w:b/>
      <w:bCs/>
      <w:color w:val="auto"/>
      <w:kern w:val="2"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qFormat/>
    <w:rsid w:val="00ee673a"/>
    <w:pPr>
      <w:spacing w:beforeAutospacing="1" w:afterAutospacing="1"/>
      <w:ind w:left="0" w:right="0" w:hanging="0"/>
      <w:jc w:val="left"/>
      <w:outlineLvl w:val="1"/>
    </w:pPr>
    <w:rPr>
      <w:rFonts w:ascii="Times New Roman" w:hAnsi="Times New Roman" w:eastAsia="Times New Roman" w:cs="Times New Roman"/>
      <w:b/>
      <w:bCs/>
      <w:color w:val="auto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e673a"/>
    <w:rPr>
      <w:rFonts w:ascii="Times New Roman" w:hAnsi="Times New Roman"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ee673a"/>
    <w:rPr>
      <w:rFonts w:ascii="Times New Roman" w:hAnsi="Times New Roman" w:eastAsia="Times New Roman" w:cs="Times New Roman"/>
      <w:b/>
      <w:bCs/>
      <w:color w:val="auto"/>
      <w:lang w:eastAsia="ru-RU"/>
    </w:rPr>
  </w:style>
  <w:style w:type="character" w:styleId="Style12">
    <w:name w:val="Интернет-ссылка"/>
    <w:basedOn w:val="DefaultParagraphFont"/>
    <w:uiPriority w:val="99"/>
    <w:semiHidden/>
    <w:unhideWhenUsed/>
    <w:rsid w:val="00ee673a"/>
    <w:rPr>
      <w:color w:val="0000FF"/>
      <w:u w:val="single"/>
    </w:rPr>
  </w:style>
  <w:style w:type="character" w:styleId="Idgood46price" w:customStyle="1">
    <w:name w:val="id-good-46-price"/>
    <w:basedOn w:val="DefaultParagraphFont"/>
    <w:qFormat/>
    <w:rsid w:val="00ee673a"/>
    <w:rPr/>
  </w:style>
  <w:style w:type="character" w:styleId="W100imgf" w:customStyle="1">
    <w:name w:val="w_100_img_f"/>
    <w:basedOn w:val="DefaultParagraphFont"/>
    <w:qFormat/>
    <w:rsid w:val="00ee673a"/>
    <w:rPr/>
  </w:style>
  <w:style w:type="character" w:styleId="Strong">
    <w:name w:val="Strong"/>
    <w:basedOn w:val="DefaultParagraphFont"/>
    <w:uiPriority w:val="22"/>
    <w:qFormat/>
    <w:rsid w:val="00ee673a"/>
    <w:rPr>
      <w:b/>
      <w:bCs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ee673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Helvetica" w:hAnsi="Helvetica"/>
      <w:sz w:val="22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Helvetica" w:hAnsi="Helvetica"/>
      <w:sz w:val="22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Helvetica" w:hAnsi="Helvetica" w:eastAsia="Times New Roman" w:cs="Helvetica"/>
      <w:color w:val="07799C"/>
      <w:sz w:val="22"/>
      <w:szCs w:val="22"/>
      <w:u w:val="single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ee673a"/>
    <w:pPr>
      <w:spacing w:beforeAutospacing="1" w:afterAutospacing="1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ee673a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ytahometr.ru/shop/vodno-motornyj-sport" TargetMode="External"/><Relationship Id="rId3" Type="http://schemas.openxmlformats.org/officeDocument/2006/relationships/hyperlink" Target="http://www.mytahometr.ru/shop/vodno-motornyj-sport" TargetMode="External"/><Relationship Id="rId4" Type="http://schemas.openxmlformats.org/officeDocument/2006/relationships/image" Target="media/image1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LibreOffice/6.0.4.2$Linux_X86_64 LibreOffice_project/00m0$Build-2</Application>
  <Pages>2</Pages>
  <Words>268</Words>
  <Characters>1419</Characters>
  <CharactersWithSpaces>1681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2018-01-08T07:54:00Z</dcterms:created>
  <dc:creator>User</dc:creator>
  <dc:description/>
  <dc:language>ru-RU</dc:language>
  <cp:lastModifiedBy/>
  <cp:lastPrinted>2018-01-11T08:23:00Z</cp:lastPrinted>
  <dcterms:modified xsi:type="dcterms:W3CDTF">2018-06-08T15:13:52Z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